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line="240" w:lineRule="exact"/>
        <w:rPr>
          <w:rFonts w:hint="eastAsia" w:ascii="黑体" w:hAnsi="黑体" w:eastAsia="黑体" w:cs="仿宋"/>
          <w:kern w:val="0"/>
          <w:sz w:val="32"/>
          <w:szCs w:val="32"/>
          <w:lang w:val="zh-CN"/>
        </w:rPr>
      </w:pPr>
    </w:p>
    <w:p>
      <w:pPr>
        <w:widowControl w:val="0"/>
        <w:spacing w:line="560" w:lineRule="exact"/>
        <w:jc w:val="center"/>
        <w:rPr>
          <w:rFonts w:hint="eastAsia" w:ascii="方正小标宋简体" w:hAnsi="华文中宋" w:eastAsia="方正小标宋简体"/>
          <w:sz w:val="44"/>
          <w:szCs w:val="36"/>
        </w:rPr>
      </w:pPr>
      <w:r>
        <w:rPr>
          <w:rFonts w:hint="eastAsia" w:ascii="方正小标宋简体" w:hAnsi="华文中宋" w:eastAsia="方正小标宋简体"/>
          <w:sz w:val="44"/>
          <w:szCs w:val="36"/>
        </w:rPr>
        <w:t>报纸、通讯社新闻专栏代表作基本情况</w:t>
      </w:r>
    </w:p>
    <w:p>
      <w:pPr>
        <w:widowControl w:val="0"/>
        <w:autoSpaceDE w:val="0"/>
        <w:autoSpaceDN w:val="0"/>
        <w:adjustRightInd w:val="0"/>
        <w:spacing w:line="200" w:lineRule="exact"/>
        <w:jc w:val="both"/>
        <w:rPr>
          <w:rFonts w:ascii="仿宋_GB2312" w:hAnsi="仿宋" w:eastAsia="仿宋_GB2312" w:cs="华文中宋"/>
          <w:sz w:val="24"/>
          <w:szCs w:val="24"/>
        </w:rPr>
      </w:pPr>
    </w:p>
    <w:tbl>
      <w:tblPr>
        <w:tblStyle w:val="16"/>
        <w:tblW w:w="933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30"/>
        <w:gridCol w:w="1241"/>
        <w:gridCol w:w="178"/>
        <w:gridCol w:w="453"/>
        <w:gridCol w:w="1159"/>
        <w:gridCol w:w="992"/>
        <w:gridCol w:w="576"/>
        <w:gridCol w:w="1409"/>
        <w:gridCol w:w="344"/>
        <w:gridCol w:w="648"/>
        <w:gridCol w:w="1500"/>
        <w:tblGridChange w:id="0">
          <w:tblGrid>
            <w:gridCol w:w="830"/>
            <w:gridCol w:w="1241"/>
            <w:gridCol w:w="178"/>
            <w:gridCol w:w="453"/>
            <w:gridCol w:w="1159"/>
            <w:gridCol w:w="992"/>
            <w:gridCol w:w="576"/>
            <w:gridCol w:w="1409"/>
            <w:gridCol w:w="344"/>
            <w:gridCol w:w="648"/>
            <w:gridCol w:w="1500"/>
          </w:tblGrid>
        </w:tblGridChange>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30" w:hRule="atLeast"/>
          <w:jc w:val="center"/>
        </w:trPr>
        <w:tc>
          <w:tcPr>
            <w:tcW w:w="2071" w:type="dxa"/>
            <w:gridSpan w:val="2"/>
            <w:vAlign w:val="center"/>
          </w:tcPr>
          <w:p>
            <w:pPr>
              <w:pStyle w:val="40"/>
              <w:autoSpaceDE/>
              <w:autoSpaceDN/>
              <w:spacing w:line="320" w:lineRule="exact"/>
              <w:jc w:val="center"/>
              <w:rPr>
                <w:rFonts w:ascii="华文中宋" w:eastAsia="华文中宋"/>
                <w:sz w:val="28"/>
                <w:lang w:val="en-US"/>
              </w:rPr>
            </w:pPr>
            <w:r>
              <w:rPr>
                <w:rFonts w:hint="eastAsia" w:ascii="华文中宋" w:eastAsia="华文中宋"/>
                <w:sz w:val="28"/>
                <w:lang w:val="en-US"/>
              </w:rPr>
              <w:t>专栏名称</w:t>
            </w:r>
          </w:p>
        </w:tc>
        <w:tc>
          <w:tcPr>
            <w:tcW w:w="7259" w:type="dxa"/>
            <w:gridSpan w:val="9"/>
          </w:tcPr>
          <w:p>
            <w:pPr>
              <w:pStyle w:val="40"/>
              <w:spacing w:line="520" w:lineRule="exact"/>
              <w:rPr>
                <w:rFonts w:hint="default" w:ascii="Times New Roman" w:eastAsia="仿宋"/>
                <w:sz w:val="30"/>
                <w:lang w:val="en-US" w:eastAsia="zh-CN"/>
              </w:rPr>
            </w:pPr>
            <w:r>
              <w:rPr>
                <w:rFonts w:hint="eastAsia" w:ascii="Times New Roman"/>
                <w:sz w:val="30"/>
                <w:lang w:val="en-US" w:eastAsia="zh-CN"/>
              </w:rPr>
              <w:t xml:space="preserve">  </w:t>
            </w:r>
            <w:r>
              <w:rPr>
                <w:rFonts w:hint="eastAsia" w:ascii="Times New Roman"/>
                <w:b w:val="0"/>
                <w:bCs w:val="0"/>
                <w:sz w:val="30"/>
                <w:lang w:val="en-US" w:eastAsia="zh-CN"/>
              </w:rPr>
              <w:t xml:space="preserve"> </w:t>
            </w:r>
            <w:r>
              <w:rPr>
                <w:rStyle w:val="18"/>
                <w:rFonts w:hint="eastAsia" w:ascii="仿宋"/>
                <w:b w:val="0"/>
                <w:bCs w:val="0"/>
                <w:color w:val="24292F"/>
                <w:kern w:val="2"/>
                <w:sz w:val="21"/>
                <w:szCs w:val="21"/>
                <w:lang w:val="en-US" w:eastAsia="zh-CN" w:bidi="ar-SA"/>
              </w:rPr>
              <w:t xml:space="preserve">中国与世界圆桌论坛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30" w:hRule="atLeast"/>
          <w:jc w:val="center"/>
        </w:trPr>
        <w:tc>
          <w:tcPr>
            <w:tcW w:w="2071" w:type="dxa"/>
            <w:gridSpan w:val="2"/>
            <w:vAlign w:val="center"/>
          </w:tcPr>
          <w:p>
            <w:pPr>
              <w:pStyle w:val="40"/>
              <w:autoSpaceDE/>
              <w:autoSpaceDN/>
              <w:spacing w:line="320" w:lineRule="exact"/>
              <w:jc w:val="center"/>
              <w:rPr>
                <w:rFonts w:hint="eastAsia" w:ascii="华文中宋" w:eastAsia="华文中宋"/>
                <w:sz w:val="28"/>
              </w:rPr>
            </w:pPr>
            <w:r>
              <w:rPr>
                <w:rFonts w:hint="eastAsia" w:ascii="华文中宋" w:eastAsia="华文中宋"/>
                <w:sz w:val="28"/>
                <w:lang w:val="en-US"/>
              </w:rPr>
              <w:t>代表作</w:t>
            </w:r>
            <w:r>
              <w:rPr>
                <w:rFonts w:hint="eastAsia" w:ascii="华文中宋" w:eastAsia="华文中宋"/>
                <w:sz w:val="28"/>
              </w:rPr>
              <w:t>标题</w:t>
            </w:r>
          </w:p>
        </w:tc>
        <w:tc>
          <w:tcPr>
            <w:tcW w:w="7259" w:type="dxa"/>
            <w:gridSpan w:val="9"/>
          </w:tcPr>
          <w:p>
            <w:pPr>
              <w:spacing w:beforeLines="0" w:afterLines="0"/>
              <w:rPr>
                <w:rFonts w:hint="default" w:ascii="Times New Roman" w:hAnsi="Times New Roman" w:eastAsia="Times New Roman"/>
                <w:b w:val="0"/>
                <w:bCs w:val="0"/>
                <w:sz w:val="24"/>
                <w:szCs w:val="24"/>
                <w:lang w:val="nl-NL"/>
              </w:rPr>
            </w:pPr>
          </w:p>
          <w:p>
            <w:pPr>
              <w:spacing w:beforeLines="0" w:afterLines="0"/>
              <w:ind w:firstLine="210" w:firstLineChars="100"/>
              <w:rPr>
                <w:rFonts w:hint="default" w:ascii="Times New Roman" w:hAnsi="Times New Roman" w:eastAsia="Times New Roman"/>
                <w:b w:val="0"/>
                <w:bCs w:val="0"/>
                <w:sz w:val="21"/>
                <w:szCs w:val="21"/>
                <w:lang w:val="nl-NL"/>
              </w:rPr>
            </w:pPr>
            <w:r>
              <w:rPr>
                <w:rFonts w:hint="default" w:ascii="Times New Roman" w:hAnsi="Times New Roman" w:eastAsia="Times New Roman"/>
                <w:b w:val="0"/>
                <w:bCs w:val="0"/>
                <w:sz w:val="21"/>
                <w:szCs w:val="21"/>
                <w:lang w:val="nl-NL"/>
              </w:rPr>
              <w:t>Chinese culture helps advance modernization</w:t>
            </w:r>
          </w:p>
          <w:p>
            <w:pPr>
              <w:spacing w:beforeLines="0" w:afterLines="0"/>
              <w:ind w:firstLine="210" w:firstLineChars="100"/>
              <w:rPr>
                <w:rFonts w:hint="eastAsia" w:ascii="仿宋" w:hAnsi="仿宋" w:eastAsia="仿宋" w:cs="仿宋"/>
                <w:b w:val="0"/>
                <w:bCs w:val="0"/>
                <w:sz w:val="21"/>
                <w:szCs w:val="21"/>
                <w:lang w:val="en-US" w:eastAsia="zh-CN"/>
              </w:rPr>
            </w:pPr>
            <w:r>
              <w:rPr>
                <w:rStyle w:val="18"/>
                <w:rFonts w:hint="eastAsia" w:ascii="仿宋" w:hAnsi="仿宋" w:eastAsia="仿宋" w:cs="仿宋"/>
                <w:b w:val="0"/>
                <w:bCs w:val="0"/>
                <w:i w:val="0"/>
                <w:iCs w:val="0"/>
                <w:caps w:val="0"/>
                <w:color w:val="24292F"/>
                <w:spacing w:val="0"/>
                <w:sz w:val="21"/>
                <w:szCs w:val="21"/>
              </w:rPr>
              <w:t>文脉赓续</w:t>
            </w:r>
            <w:r>
              <w:rPr>
                <w:rStyle w:val="18"/>
                <w:rFonts w:hint="eastAsia" w:ascii="仿宋" w:hAnsi="仿宋" w:eastAsia="仿宋" w:cs="仿宋"/>
                <w:b w:val="0"/>
                <w:bCs w:val="0"/>
                <w:i w:val="0"/>
                <w:iCs w:val="0"/>
                <w:caps w:val="0"/>
                <w:color w:val="24292F"/>
                <w:spacing w:val="0"/>
                <w:sz w:val="21"/>
                <w:szCs w:val="21"/>
                <w:lang w:val="en-US" w:eastAsia="zh-CN"/>
              </w:rPr>
              <w:t>:</w:t>
            </w:r>
            <w:r>
              <w:rPr>
                <w:rStyle w:val="18"/>
                <w:rFonts w:hint="eastAsia" w:ascii="仿宋" w:hAnsi="仿宋" w:eastAsia="仿宋" w:cs="仿宋"/>
                <w:b w:val="0"/>
                <w:i w:val="0"/>
                <w:iCs w:val="0"/>
                <w:caps w:val="0"/>
                <w:color w:val="24292F"/>
                <w:spacing w:val="0"/>
                <w:sz w:val="21"/>
                <w:szCs w:val="21"/>
              </w:rPr>
              <w:t>传统文化</w:t>
            </w:r>
            <w:r>
              <w:rPr>
                <w:rStyle w:val="18"/>
                <w:rFonts w:hint="eastAsia" w:ascii="仿宋" w:hAnsi="仿宋" w:eastAsia="仿宋" w:cs="仿宋"/>
                <w:b w:val="0"/>
                <w:bCs w:val="0"/>
                <w:i w:val="0"/>
                <w:iCs w:val="0"/>
                <w:caps w:val="0"/>
                <w:color w:val="24292F"/>
                <w:spacing w:val="0"/>
                <w:sz w:val="21"/>
                <w:szCs w:val="21"/>
                <w:lang w:val="en-US" w:eastAsia="zh-CN"/>
              </w:rPr>
              <w:t>赋能中国式现代化</w:t>
            </w:r>
          </w:p>
          <w:p>
            <w:pPr>
              <w:pStyle w:val="40"/>
              <w:spacing w:line="520" w:lineRule="exact"/>
              <w:rPr>
                <w:rFonts w:ascii="Times New Roman"/>
                <w:sz w:val="3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64" w:hRule="atLeast"/>
          <w:jc w:val="center"/>
        </w:trPr>
        <w:tc>
          <w:tcPr>
            <w:tcW w:w="2071" w:type="dxa"/>
            <w:gridSpan w:val="2"/>
            <w:vAlign w:val="center"/>
          </w:tcPr>
          <w:p>
            <w:pPr>
              <w:pStyle w:val="40"/>
              <w:autoSpaceDE/>
              <w:autoSpaceDN/>
              <w:spacing w:line="320" w:lineRule="exact"/>
              <w:jc w:val="center"/>
              <w:rPr>
                <w:rFonts w:ascii="华文中宋" w:eastAsia="华文中宋"/>
                <w:sz w:val="28"/>
              </w:rPr>
            </w:pPr>
            <w:r>
              <w:rPr>
                <w:rFonts w:hint="eastAsia" w:ascii="华文中宋" w:eastAsia="华文中宋"/>
                <w:sz w:val="28"/>
              </w:rPr>
              <w:t>发表日期</w:t>
            </w:r>
          </w:p>
        </w:tc>
        <w:tc>
          <w:tcPr>
            <w:tcW w:w="3358" w:type="dxa"/>
            <w:gridSpan w:val="5"/>
          </w:tcPr>
          <w:p>
            <w:pPr>
              <w:pStyle w:val="40"/>
              <w:tabs>
                <w:tab w:val="left" w:pos="1410"/>
                <w:tab w:val="left" w:pos="2250"/>
              </w:tabs>
              <w:autoSpaceDE/>
              <w:autoSpaceDN/>
              <w:spacing w:line="520" w:lineRule="exact"/>
              <w:ind w:left="11"/>
              <w:jc w:val="center"/>
              <w:rPr>
                <w:sz w:val="28"/>
              </w:rPr>
            </w:pPr>
            <w:r>
              <w:rPr>
                <w:rFonts w:hint="eastAsia"/>
                <w:sz w:val="21"/>
                <w:szCs w:val="21"/>
              </w:rPr>
              <w:t>2024</w:t>
            </w:r>
            <w:r>
              <w:rPr>
                <w:sz w:val="21"/>
                <w:szCs w:val="21"/>
              </w:rPr>
              <w:t>年</w:t>
            </w:r>
            <w:r>
              <w:rPr>
                <w:rFonts w:hint="eastAsia"/>
                <w:sz w:val="21"/>
                <w:szCs w:val="21"/>
                <w:lang w:val="en-US" w:eastAsia="zh-CN"/>
              </w:rPr>
              <w:t>8</w:t>
            </w:r>
            <w:r>
              <w:rPr>
                <w:sz w:val="21"/>
                <w:szCs w:val="21"/>
              </w:rPr>
              <w:t>月</w:t>
            </w:r>
            <w:r>
              <w:rPr>
                <w:rFonts w:hint="eastAsia"/>
                <w:sz w:val="21"/>
                <w:szCs w:val="21"/>
                <w:lang w:val="en-US" w:eastAsia="zh-CN"/>
              </w:rPr>
              <w:t>26</w:t>
            </w:r>
            <w:r>
              <w:rPr>
                <w:sz w:val="21"/>
                <w:szCs w:val="21"/>
              </w:rPr>
              <w:t>日</w:t>
            </w:r>
          </w:p>
        </w:tc>
        <w:tc>
          <w:tcPr>
            <w:tcW w:w="1753" w:type="dxa"/>
            <w:gridSpan w:val="2"/>
          </w:tcPr>
          <w:p>
            <w:pPr>
              <w:pStyle w:val="40"/>
              <w:tabs>
                <w:tab w:val="left" w:pos="1410"/>
                <w:tab w:val="left" w:pos="2250"/>
              </w:tabs>
              <w:autoSpaceDE/>
              <w:autoSpaceDN/>
              <w:spacing w:line="320" w:lineRule="exact"/>
              <w:jc w:val="center"/>
              <w:rPr>
                <w:rFonts w:hint="eastAsia" w:ascii="华文中宋" w:eastAsia="华文中宋"/>
                <w:sz w:val="28"/>
                <w:lang w:val="en-US"/>
              </w:rPr>
            </w:pPr>
            <w:r>
              <w:rPr>
                <w:rFonts w:hint="eastAsia" w:ascii="华文中宋" w:eastAsia="华文中宋"/>
                <w:sz w:val="28"/>
                <w:lang w:val="en-US"/>
              </w:rPr>
              <w:t>是否为</w:t>
            </w:r>
          </w:p>
          <w:p>
            <w:pPr>
              <w:pStyle w:val="40"/>
              <w:tabs>
                <w:tab w:val="left" w:pos="1410"/>
                <w:tab w:val="left" w:pos="2250"/>
              </w:tabs>
              <w:autoSpaceDE/>
              <w:autoSpaceDN/>
              <w:spacing w:line="320" w:lineRule="exact"/>
              <w:jc w:val="center"/>
              <w:rPr>
                <w:sz w:val="28"/>
                <w:lang w:val="en-US"/>
              </w:rPr>
            </w:pPr>
            <w:r>
              <w:rPr>
                <w:rFonts w:hint="eastAsia" w:ascii="华文中宋" w:eastAsia="华文中宋"/>
                <w:sz w:val="28"/>
                <w:lang w:val="en-US"/>
              </w:rPr>
              <w:t>“三好作品”</w:t>
            </w:r>
          </w:p>
        </w:tc>
        <w:tc>
          <w:tcPr>
            <w:tcW w:w="2148" w:type="dxa"/>
            <w:gridSpan w:val="2"/>
          </w:tcPr>
          <w:p>
            <w:pPr>
              <w:pStyle w:val="40"/>
              <w:tabs>
                <w:tab w:val="left" w:pos="1410"/>
                <w:tab w:val="left" w:pos="2250"/>
              </w:tabs>
              <w:autoSpaceDE/>
              <w:autoSpaceDN/>
              <w:spacing w:line="520" w:lineRule="exact"/>
              <w:ind w:left="11"/>
              <w:jc w:val="center"/>
              <w:rPr>
                <w:rFonts w:hint="eastAsia" w:eastAsia="仿宋"/>
                <w:sz w:val="28"/>
                <w:lang w:val="en-US" w:eastAsia="zh-CN"/>
              </w:rPr>
            </w:pPr>
            <w:r>
              <w:rPr>
                <w:rFonts w:hint="eastAsia"/>
                <w:sz w:val="21"/>
                <w:szCs w:val="21"/>
                <w:lang w:val="en-US" w:eastAsia="zh-CN"/>
              </w:rPr>
              <w:t>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030" w:hRule="atLeast"/>
          <w:jc w:val="center"/>
        </w:trPr>
        <w:tc>
          <w:tcPr>
            <w:tcW w:w="830" w:type="dxa"/>
            <w:vAlign w:val="center"/>
          </w:tcPr>
          <w:p>
            <w:pPr>
              <w:spacing w:line="40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作</w:t>
            </w:r>
          </w:p>
          <w:p>
            <w:pPr>
              <w:spacing w:line="40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品</w:t>
            </w:r>
          </w:p>
          <w:p>
            <w:pPr>
              <w:spacing w:line="40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评</w:t>
            </w:r>
          </w:p>
          <w:p>
            <w:pPr>
              <w:spacing w:line="40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介</w:t>
            </w:r>
          </w:p>
        </w:tc>
        <w:tc>
          <w:tcPr>
            <w:tcW w:w="8500" w:type="dxa"/>
            <w:gridSpan w:val="10"/>
          </w:tcPr>
          <w:p>
            <w:pPr>
              <w:pStyle w:val="40"/>
              <w:spacing w:line="240" w:lineRule="auto"/>
              <w:ind w:firstLine="420" w:firstLineChars="200"/>
              <w:rPr>
                <w:rFonts w:hint="eastAsia" w:ascii="仿宋"/>
                <w:sz w:val="21"/>
                <w:szCs w:val="21"/>
              </w:rPr>
            </w:pPr>
          </w:p>
          <w:p>
            <w:pPr>
              <w:pStyle w:val="40"/>
              <w:spacing w:line="240" w:lineRule="auto"/>
              <w:ind w:firstLine="420" w:firstLineChars="200"/>
              <w:rPr>
                <w:rFonts w:hint="eastAsia" w:ascii="仿宋"/>
                <w:sz w:val="21"/>
                <w:szCs w:val="21"/>
              </w:rPr>
            </w:pPr>
            <w:r>
              <w:rPr>
                <w:rFonts w:hint="eastAsia" w:ascii="仿宋"/>
                <w:sz w:val="21"/>
                <w:szCs w:val="21"/>
              </w:rPr>
              <w:t>这篇文章全面分析了中国传统文化与现代国家发展的关系，强调中国共产党在现代化进程中的领导作用。文章指出，儒家思想、教育传统和集体主义等文化因素为现代化奠定了基础，如科举制度塑造的世俗官僚体系对现代治理也有借鉴意义。同时，社会主义改革（如性别平等、普及教育）和改革开放成为现代化加速的关键。</w:t>
            </w:r>
          </w:p>
          <w:p>
            <w:pPr>
              <w:pStyle w:val="40"/>
              <w:spacing w:line="240" w:lineRule="auto"/>
              <w:ind w:firstLine="420" w:firstLineChars="200"/>
              <w:rPr>
                <w:rFonts w:hint="eastAsia" w:ascii="仿宋"/>
                <w:sz w:val="21"/>
                <w:szCs w:val="21"/>
              </w:rPr>
            </w:pPr>
            <w:r>
              <w:rPr>
                <w:rFonts w:hint="eastAsia" w:ascii="仿宋"/>
                <w:sz w:val="21"/>
                <w:szCs w:val="21"/>
              </w:rPr>
              <w:t>文章驳斥“西方主导论”，强调中国共产党的领导和人民努力是现代化的核心动力，并以作者数十年来的访华见闻佐证，如高铁网络的快速发展。作者认为中国的发展主要源于国内改革而非外部援助，肯定传统文化的贡献，也强调社会主义改革与市场化转型的关键作用，展现了中国</w:t>
            </w:r>
            <w:r>
              <w:rPr>
                <w:rFonts w:hint="eastAsia"/>
                <w:sz w:val="21"/>
                <w:szCs w:val="21"/>
                <w:lang w:val="en-US" w:eastAsia="zh-CN"/>
              </w:rPr>
              <w:t>式</w:t>
            </w:r>
            <w:r>
              <w:rPr>
                <w:rFonts w:hint="eastAsia" w:ascii="仿宋"/>
                <w:sz w:val="21"/>
                <w:szCs w:val="21"/>
              </w:rPr>
              <w:t>现代化的内生性和阶段性特征。</w:t>
            </w:r>
          </w:p>
          <w:p>
            <w:pPr>
              <w:pStyle w:val="40"/>
              <w:spacing w:line="240" w:lineRule="auto"/>
              <w:ind w:firstLine="420" w:firstLineChars="200"/>
              <w:rPr>
                <w:rFonts w:hint="eastAsia" w:ascii="仿宋"/>
                <w:sz w:val="21"/>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36" w:hRule="atLeast"/>
          <w:jc w:val="center"/>
        </w:trPr>
        <w:tc>
          <w:tcPr>
            <w:tcW w:w="830" w:type="dxa"/>
            <w:vAlign w:val="center"/>
          </w:tcPr>
          <w:p>
            <w:pPr>
              <w:spacing w:line="40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采</w:t>
            </w:r>
          </w:p>
          <w:p>
            <w:pPr>
              <w:spacing w:line="40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编</w:t>
            </w:r>
          </w:p>
          <w:p>
            <w:pPr>
              <w:spacing w:line="40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过</w:t>
            </w:r>
          </w:p>
          <w:p>
            <w:pPr>
              <w:spacing w:line="40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程</w:t>
            </w:r>
          </w:p>
        </w:tc>
        <w:tc>
          <w:tcPr>
            <w:tcW w:w="8500" w:type="dxa"/>
            <w:gridSpan w:val="10"/>
          </w:tcPr>
          <w:p>
            <w:pPr>
              <w:pStyle w:val="40"/>
              <w:spacing w:line="240" w:lineRule="auto"/>
              <w:ind w:firstLine="420" w:firstLineChars="200"/>
              <w:rPr>
                <w:rFonts w:hint="eastAsia" w:ascii="仿宋" w:hAnsi="仿宋" w:eastAsia="仿宋" w:cs="仿宋"/>
                <w:sz w:val="21"/>
                <w:szCs w:val="21"/>
                <w:lang w:val="en-US"/>
              </w:rPr>
            </w:pPr>
          </w:p>
          <w:p>
            <w:pPr>
              <w:pStyle w:val="40"/>
              <w:spacing w:line="240" w:lineRule="auto"/>
              <w:ind w:firstLine="420" w:firstLineChars="200"/>
              <w:rPr>
                <w:rFonts w:hint="eastAsia" w:ascii="仿宋" w:hAnsi="仿宋" w:eastAsia="仿宋" w:cs="仿宋"/>
                <w:sz w:val="21"/>
                <w:szCs w:val="21"/>
                <w:lang w:val="en-US"/>
              </w:rPr>
            </w:pPr>
            <w:r>
              <w:rPr>
                <w:rFonts w:hint="eastAsia" w:ascii="仿宋" w:hAnsi="仿宋" w:eastAsia="仿宋" w:cs="仿宋"/>
                <w:sz w:val="21"/>
                <w:szCs w:val="21"/>
                <w:lang w:val="en-US"/>
              </w:rPr>
              <w:t>人民代表大会制度是</w:t>
            </w:r>
            <w:r>
              <w:rPr>
                <w:rFonts w:hint="eastAsia" w:cs="仿宋"/>
                <w:sz w:val="21"/>
                <w:szCs w:val="21"/>
                <w:lang w:val="en-US" w:eastAsia="zh-CN"/>
              </w:rPr>
              <w:t>中</w:t>
            </w:r>
            <w:r>
              <w:rPr>
                <w:rFonts w:hint="eastAsia" w:ascii="仿宋" w:hAnsi="仿宋" w:eastAsia="仿宋" w:cs="仿宋"/>
                <w:sz w:val="21"/>
                <w:szCs w:val="21"/>
                <w:lang w:val="en-US"/>
              </w:rPr>
              <w:t>国的根本政治制度，是中国共产党人把马克思主义国家学说的基本原则同中国具体实际相结合、同中华优秀传统文化相结合创立的，具有强大的生命力和巨大优越性。</w:t>
            </w:r>
          </w:p>
          <w:p>
            <w:pPr>
              <w:pStyle w:val="40"/>
              <w:spacing w:line="240" w:lineRule="auto"/>
              <w:ind w:firstLine="420" w:firstLineChars="200"/>
              <w:rPr>
                <w:rFonts w:hint="eastAsia" w:ascii="仿宋"/>
                <w:sz w:val="21"/>
                <w:szCs w:val="21"/>
                <w:lang w:val="en-US" w:eastAsia="zh-CN"/>
              </w:rPr>
            </w:pPr>
            <w:r>
              <w:rPr>
                <w:rFonts w:hint="eastAsia" w:cs="仿宋"/>
                <w:sz w:val="21"/>
                <w:szCs w:val="21"/>
                <w:lang w:val="en-US" w:eastAsia="zh-CN"/>
              </w:rPr>
              <w:t>2024年为庆祝全国人民代表大会成立70周年，该栏目围绕中国的治国理政组织系列言论稿件，约请中外权威专家从不同角度进行阐述。</w:t>
            </w:r>
            <w:r>
              <w:rPr>
                <w:rFonts w:hint="eastAsia" w:ascii="仿宋"/>
                <w:sz w:val="21"/>
                <w:szCs w:val="21"/>
                <w:lang w:val="en-US" w:eastAsia="zh-CN"/>
              </w:rPr>
              <w:t>澳大利亚著名汉学家、中国政府“友谊奖”得主马克林（Colin Mackerras）教授</w:t>
            </w:r>
            <w:r>
              <w:rPr>
                <w:rFonts w:hint="eastAsia"/>
                <w:sz w:val="21"/>
                <w:szCs w:val="21"/>
                <w:lang w:val="en-US" w:eastAsia="zh-CN"/>
              </w:rPr>
              <w:t>也应邀撰文，</w:t>
            </w:r>
            <w:r>
              <w:rPr>
                <w:rFonts w:hint="eastAsia" w:ascii="仿宋" w:hAnsi="仿宋" w:eastAsia="仿宋" w:cs="仿宋"/>
                <w:i w:val="0"/>
                <w:iCs w:val="0"/>
                <w:caps w:val="0"/>
                <w:color w:val="auto"/>
                <w:spacing w:val="0"/>
                <w:sz w:val="21"/>
                <w:szCs w:val="21"/>
                <w:lang w:val="en-US"/>
              </w:rPr>
              <w:t>从跨文化视角探讨中国传统文化与当代治理的关系。</w:t>
            </w:r>
            <w:r>
              <w:rPr>
                <w:rFonts w:hint="eastAsia" w:ascii="仿宋"/>
                <w:sz w:val="21"/>
                <w:szCs w:val="21"/>
                <w:lang w:val="en-US" w:eastAsia="zh-CN"/>
              </w:rPr>
              <w:t>文章以其独到视角系统梳理了中国传统文化与现代国家建设的辩证关系，既有学术深度，又具现实关照。作为曾数十次访华的</w:t>
            </w:r>
            <w:r>
              <w:rPr>
                <w:rFonts w:hint="eastAsia"/>
                <w:sz w:val="21"/>
                <w:szCs w:val="21"/>
                <w:lang w:val="en-US" w:eastAsia="zh-CN"/>
              </w:rPr>
              <w:t>“</w:t>
            </w:r>
            <w:r>
              <w:rPr>
                <w:rFonts w:hint="eastAsia" w:ascii="仿宋"/>
                <w:sz w:val="21"/>
                <w:szCs w:val="21"/>
                <w:lang w:val="en-US" w:eastAsia="zh-CN"/>
              </w:rPr>
              <w:t>中国通</w:t>
            </w:r>
            <w:r>
              <w:rPr>
                <w:rFonts w:hint="eastAsia"/>
                <w:sz w:val="21"/>
                <w:szCs w:val="21"/>
                <w:lang w:val="en-US" w:eastAsia="zh-CN"/>
              </w:rPr>
              <w:t>”</w:t>
            </w:r>
            <w:r>
              <w:rPr>
                <w:rFonts w:hint="eastAsia" w:ascii="仿宋"/>
                <w:sz w:val="21"/>
                <w:szCs w:val="21"/>
                <w:lang w:val="en-US" w:eastAsia="zh-CN"/>
              </w:rPr>
              <w:t>，马克林教授在文中融入亲身观察，使论述更具说服力。</w:t>
            </w:r>
          </w:p>
          <w:p>
            <w:pPr>
              <w:pStyle w:val="40"/>
              <w:spacing w:line="240" w:lineRule="auto"/>
              <w:ind w:firstLine="420" w:firstLineChars="200"/>
              <w:rPr>
                <w:rFonts w:hint="default" w:ascii="仿宋"/>
                <w:sz w:val="21"/>
                <w:szCs w:val="21"/>
                <w:lang w:val="en-US"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193" w:hRule="atLeast"/>
          <w:jc w:val="center"/>
        </w:trPr>
        <w:tc>
          <w:tcPr>
            <w:tcW w:w="830" w:type="dxa"/>
            <w:vAlign w:val="center"/>
          </w:tcPr>
          <w:p>
            <w:pPr>
              <w:spacing w:line="40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社</w:t>
            </w:r>
          </w:p>
          <w:p>
            <w:pPr>
              <w:spacing w:line="40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会</w:t>
            </w:r>
          </w:p>
          <w:p>
            <w:pPr>
              <w:spacing w:line="40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效</w:t>
            </w:r>
          </w:p>
          <w:p>
            <w:pPr>
              <w:spacing w:line="40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果</w:t>
            </w:r>
          </w:p>
        </w:tc>
        <w:tc>
          <w:tcPr>
            <w:tcW w:w="8500" w:type="dxa"/>
            <w:gridSpan w:val="10"/>
          </w:tcPr>
          <w:p>
            <w:pPr>
              <w:pStyle w:val="40"/>
              <w:keepNext w:val="0"/>
              <w:keepLines w:val="0"/>
              <w:widowControl/>
              <w:suppressLineNumbers w:val="0"/>
              <w:spacing w:before="0" w:beforeAutospacing="0" w:after="192" w:afterAutospacing="0"/>
              <w:ind w:left="0" w:firstLineChars="200"/>
              <w:rPr>
                <w:rFonts w:hint="eastAsia" w:ascii="仿宋" w:hAnsi="仿宋" w:eastAsia="仿宋" w:cs="仿宋"/>
                <w:i w:val="0"/>
                <w:iCs w:val="0"/>
                <w:caps w:val="0"/>
                <w:color w:val="auto"/>
                <w:spacing w:val="0"/>
                <w:sz w:val="21"/>
                <w:szCs w:val="21"/>
                <w:lang w:val="en-US"/>
              </w:rPr>
            </w:pPr>
          </w:p>
          <w:p>
            <w:pPr>
              <w:pStyle w:val="40"/>
              <w:keepNext w:val="0"/>
              <w:keepLines w:val="0"/>
              <w:widowControl/>
              <w:suppressLineNumbers w:val="0"/>
              <w:spacing w:before="0" w:beforeAutospacing="0" w:after="0" w:afterAutospacing="0"/>
              <w:ind w:left="0" w:firstLine="420" w:firstLineChars="200"/>
              <w:rPr>
                <w:rFonts w:hint="eastAsia" w:ascii="仿宋" w:hAnsi="仿宋" w:eastAsia="仿宋" w:cs="仿宋"/>
                <w:i w:val="0"/>
                <w:iCs w:val="0"/>
                <w:caps w:val="0"/>
                <w:spacing w:val="0"/>
                <w:sz w:val="21"/>
                <w:szCs w:val="21"/>
                <w:lang w:val="en-US" w:bidi="zh-CN"/>
              </w:rPr>
            </w:pPr>
            <w:r>
              <w:rPr>
                <w:rFonts w:hint="eastAsia" w:ascii="仿宋" w:hAnsi="仿宋" w:eastAsia="仿宋" w:cs="仿宋"/>
                <w:i w:val="0"/>
                <w:iCs w:val="0"/>
                <w:caps w:val="0"/>
                <w:spacing w:val="0"/>
                <w:sz w:val="21"/>
                <w:szCs w:val="21"/>
                <w:lang w:val="en-US" w:bidi="zh-CN"/>
              </w:rPr>
              <w:t>习近平总书记提出</w:t>
            </w:r>
            <w:r>
              <w:rPr>
                <w:rFonts w:hint="eastAsia" w:ascii="仿宋" w:hAnsi="仿宋" w:eastAsia="仿宋" w:cs="仿宋"/>
                <w:i w:val="0"/>
                <w:iCs w:val="0"/>
                <w:caps w:val="0"/>
                <w:spacing w:val="0"/>
                <w:sz w:val="21"/>
                <w:szCs w:val="21"/>
                <w:shd w:val="clear"/>
                <w:lang w:val="en-US" w:bidi="zh-CN"/>
              </w:rPr>
              <w:t>坚持把马克思主义基本原理同中国具体实际相结合、同中华优秀传统文化相结合</w:t>
            </w:r>
            <w:r>
              <w:rPr>
                <w:rFonts w:hint="eastAsia" w:ascii="仿宋" w:hAnsi="仿宋" w:eastAsia="仿宋" w:cs="仿宋"/>
                <w:i w:val="0"/>
                <w:iCs w:val="0"/>
                <w:caps w:val="0"/>
                <w:spacing w:val="0"/>
                <w:sz w:val="21"/>
                <w:szCs w:val="21"/>
                <w:lang w:val="en-US" w:bidi="zh-CN"/>
              </w:rPr>
              <w:t>。</w:t>
            </w:r>
            <w:r>
              <w:rPr>
                <w:rFonts w:hint="eastAsia" w:ascii="仿宋" w:hAnsi="仿宋" w:eastAsia="仿宋" w:cs="仿宋"/>
                <w:i w:val="0"/>
                <w:iCs w:val="0"/>
                <w:caps w:val="0"/>
                <w:spacing w:val="0"/>
                <w:sz w:val="21"/>
                <w:szCs w:val="21"/>
                <w:lang w:val="en-US" w:eastAsia="zh-CN" w:bidi="zh-CN"/>
              </w:rPr>
              <w:t>2024</w:t>
            </w:r>
            <w:r>
              <w:rPr>
                <w:rFonts w:hint="eastAsia" w:ascii="仿宋" w:hAnsi="仿宋" w:eastAsia="仿宋" w:cs="仿宋"/>
                <w:i w:val="0"/>
                <w:iCs w:val="0"/>
                <w:caps w:val="0"/>
                <w:spacing w:val="0"/>
                <w:sz w:val="21"/>
                <w:szCs w:val="21"/>
                <w:lang w:val="en-US" w:bidi="zh-CN"/>
              </w:rPr>
              <w:t>年适逢全国人民代表大会成立70周年，</w:t>
            </w:r>
            <w:r>
              <w:rPr>
                <w:rFonts w:hint="eastAsia" w:ascii="仿宋" w:hAnsi="仿宋" w:eastAsia="仿宋" w:cs="仿宋"/>
                <w:i w:val="0"/>
                <w:iCs w:val="0"/>
                <w:caps w:val="0"/>
                <w:spacing w:val="0"/>
                <w:sz w:val="21"/>
                <w:szCs w:val="21"/>
                <w:lang w:val="en-US" w:eastAsia="zh-CN" w:bidi="zh-CN"/>
              </w:rPr>
              <w:t>人民代表大会制度</w:t>
            </w:r>
            <w:r>
              <w:rPr>
                <w:rFonts w:hint="eastAsia" w:ascii="仿宋" w:hAnsi="仿宋" w:eastAsia="仿宋" w:cs="仿宋"/>
                <w:i w:val="0"/>
                <w:iCs w:val="0"/>
                <w:caps w:val="0"/>
                <w:spacing w:val="0"/>
                <w:sz w:val="21"/>
                <w:szCs w:val="21"/>
                <w:lang w:val="en-US" w:bidi="zh-CN"/>
              </w:rPr>
              <w:t>这一根本政治制度正是</w:t>
            </w:r>
            <w:r>
              <w:rPr>
                <w:rFonts w:hint="eastAsia" w:ascii="仿宋" w:hAnsi="仿宋" w:eastAsia="仿宋" w:cs="仿宋"/>
                <w:i w:val="0"/>
                <w:iCs w:val="0"/>
                <w:caps w:val="0"/>
                <w:spacing w:val="0"/>
                <w:sz w:val="21"/>
                <w:szCs w:val="21"/>
                <w:lang w:val="en-US" w:eastAsia="zh-CN" w:bidi="zh-CN"/>
              </w:rPr>
              <w:t>“</w:t>
            </w:r>
            <w:r>
              <w:rPr>
                <w:rFonts w:hint="eastAsia" w:ascii="仿宋" w:hAnsi="仿宋" w:eastAsia="仿宋" w:cs="仿宋"/>
                <w:i w:val="0"/>
                <w:iCs w:val="0"/>
                <w:caps w:val="0"/>
                <w:spacing w:val="0"/>
                <w:sz w:val="21"/>
                <w:szCs w:val="21"/>
                <w:lang w:val="en-US" w:bidi="zh-CN"/>
              </w:rPr>
              <w:t>两个结合</w:t>
            </w:r>
            <w:r>
              <w:rPr>
                <w:rFonts w:hint="eastAsia" w:ascii="仿宋" w:hAnsi="仿宋" w:eastAsia="仿宋" w:cs="仿宋"/>
                <w:i w:val="0"/>
                <w:iCs w:val="0"/>
                <w:caps w:val="0"/>
                <w:spacing w:val="0"/>
                <w:sz w:val="21"/>
                <w:szCs w:val="21"/>
                <w:lang w:val="en-US" w:eastAsia="zh-CN" w:bidi="zh-CN"/>
              </w:rPr>
              <w:t>”</w:t>
            </w:r>
            <w:r>
              <w:rPr>
                <w:rFonts w:hint="eastAsia" w:ascii="仿宋" w:hAnsi="仿宋" w:eastAsia="仿宋" w:cs="仿宋"/>
                <w:i w:val="0"/>
                <w:iCs w:val="0"/>
                <w:caps w:val="0"/>
                <w:spacing w:val="0"/>
                <w:sz w:val="21"/>
                <w:szCs w:val="21"/>
                <w:lang w:val="en-US" w:bidi="zh-CN"/>
              </w:rPr>
              <w:t>的生动实践——既扎根马克思主义国家学说，又契合中国实际、传承中华优秀传统文化。</w:t>
            </w:r>
          </w:p>
          <w:p>
            <w:pPr>
              <w:pStyle w:val="40"/>
              <w:keepNext w:val="0"/>
              <w:keepLines w:val="0"/>
              <w:widowControl/>
              <w:suppressLineNumbers w:val="0"/>
              <w:spacing w:before="0" w:beforeAutospacing="0" w:after="0" w:afterAutospacing="0"/>
              <w:ind w:left="0" w:firstLine="420" w:firstLineChars="200"/>
              <w:rPr>
                <w:rFonts w:hint="eastAsia" w:ascii="仿宋" w:hAnsi="仿宋" w:eastAsia="仿宋" w:cs="仿宋"/>
                <w:i w:val="0"/>
                <w:iCs w:val="0"/>
                <w:caps w:val="0"/>
                <w:spacing w:val="0"/>
                <w:sz w:val="21"/>
                <w:szCs w:val="21"/>
                <w:lang w:val="en-US" w:bidi="zh-CN"/>
              </w:rPr>
            </w:pPr>
            <w:r>
              <w:rPr>
                <w:rFonts w:hint="eastAsia" w:ascii="仿宋" w:hAnsi="仿宋" w:eastAsia="仿宋" w:cs="仿宋"/>
                <w:i w:val="0"/>
                <w:iCs w:val="0"/>
                <w:caps w:val="0"/>
                <w:spacing w:val="0"/>
                <w:sz w:val="21"/>
                <w:szCs w:val="21"/>
                <w:lang w:val="en-US" w:bidi="zh-CN"/>
              </w:rPr>
              <w:t>澳大利亚著名汉学家马克林教授的文章，以跨文化视角系统阐释中国传统文化与现代治理的辩证关系。该文被美联社等国际媒体转载169次，成为讲好中国故事的典范案例，既增进了国际社会对中国式现代化的理解，也为</w:t>
            </w:r>
            <w:r>
              <w:rPr>
                <w:rFonts w:hint="eastAsia" w:ascii="仿宋" w:hAnsi="仿宋" w:eastAsia="仿宋" w:cs="仿宋"/>
                <w:i w:val="0"/>
                <w:iCs w:val="0"/>
                <w:caps w:val="0"/>
                <w:spacing w:val="0"/>
                <w:sz w:val="21"/>
                <w:szCs w:val="21"/>
                <w:lang w:val="en-US" w:eastAsia="zh-CN" w:bidi="zh-CN"/>
              </w:rPr>
              <w:t>构建</w:t>
            </w:r>
            <w:r>
              <w:rPr>
                <w:rFonts w:hint="eastAsia" w:ascii="仿宋" w:hAnsi="仿宋" w:eastAsia="仿宋" w:cs="仿宋"/>
                <w:i w:val="0"/>
                <w:iCs w:val="0"/>
                <w:caps w:val="0"/>
                <w:spacing w:val="0"/>
                <w:sz w:val="21"/>
                <w:szCs w:val="21"/>
                <w:lang w:val="en-US" w:bidi="zh-CN"/>
              </w:rPr>
              <w:t>人类文明</w:t>
            </w:r>
            <w:r>
              <w:rPr>
                <w:rFonts w:hint="eastAsia" w:ascii="仿宋" w:hAnsi="仿宋" w:eastAsia="仿宋" w:cs="仿宋"/>
                <w:i w:val="0"/>
                <w:iCs w:val="0"/>
                <w:caps w:val="0"/>
                <w:spacing w:val="0"/>
                <w:sz w:val="21"/>
                <w:szCs w:val="21"/>
                <w:lang w:val="en-US" w:eastAsia="zh-CN" w:bidi="zh-CN"/>
              </w:rPr>
              <w:t>新形态</w:t>
            </w:r>
            <w:r>
              <w:rPr>
                <w:rFonts w:hint="eastAsia" w:ascii="仿宋" w:hAnsi="仿宋" w:eastAsia="仿宋" w:cs="仿宋"/>
                <w:i w:val="0"/>
                <w:iCs w:val="0"/>
                <w:caps w:val="0"/>
                <w:spacing w:val="0"/>
                <w:sz w:val="21"/>
                <w:szCs w:val="21"/>
                <w:lang w:val="en-US" w:bidi="zh-CN"/>
              </w:rPr>
              <w:t>贡献了中国智慧。</w:t>
            </w:r>
          </w:p>
          <w:p>
            <w:pPr>
              <w:pStyle w:val="40"/>
              <w:spacing w:line="520" w:lineRule="exact"/>
              <w:ind w:firstLine="600" w:firstLineChars="200"/>
              <w:rPr>
                <w:rFonts w:hint="eastAsia" w:ascii="Times New Roman" w:eastAsia="仿宋"/>
                <w:sz w:val="3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exact"/>
          <w:jc w:val="center"/>
        </w:trPr>
        <w:tc>
          <w:tcPr>
            <w:tcW w:w="830" w:type="dxa"/>
            <w:vMerge w:val="restart"/>
            <w:vAlign w:val="center"/>
          </w:tcPr>
          <w:p>
            <w:pPr>
              <w:spacing w:line="40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传</w:t>
            </w:r>
          </w:p>
          <w:p>
            <w:pPr>
              <w:spacing w:line="40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播</w:t>
            </w:r>
          </w:p>
          <w:p>
            <w:pPr>
              <w:spacing w:line="40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数</w:t>
            </w:r>
          </w:p>
          <w:p>
            <w:pPr>
              <w:spacing w:line="40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据</w:t>
            </w:r>
          </w:p>
        </w:tc>
        <w:tc>
          <w:tcPr>
            <w:tcW w:w="1419" w:type="dxa"/>
            <w:gridSpan w:val="2"/>
            <w:vMerge w:val="restart"/>
            <w:vAlign w:val="center"/>
          </w:tcPr>
          <w:p>
            <w:pPr>
              <w:spacing w:line="320" w:lineRule="exact"/>
              <w:jc w:val="center"/>
              <w:rPr>
                <w:rFonts w:hint="eastAsia" w:ascii="仿宋" w:hAnsi="仿宋" w:eastAsia="仿宋" w:cs="仿宋"/>
                <w:color w:val="000000"/>
                <w:spacing w:val="-10"/>
                <w:sz w:val="24"/>
                <w:szCs w:val="18"/>
              </w:rPr>
            </w:pPr>
            <w:r>
              <w:rPr>
                <w:rFonts w:hint="eastAsia" w:ascii="仿宋" w:hAnsi="仿宋" w:eastAsia="仿宋" w:cs="仿宋"/>
                <w:color w:val="000000"/>
                <w:spacing w:val="-10"/>
                <w:sz w:val="24"/>
                <w:szCs w:val="18"/>
              </w:rPr>
              <w:t>新媒体传播</w:t>
            </w:r>
          </w:p>
          <w:p>
            <w:pPr>
              <w:spacing w:line="320" w:lineRule="exact"/>
              <w:jc w:val="center"/>
              <w:rPr>
                <w:rFonts w:hint="eastAsia" w:ascii="仿宋" w:hAnsi="仿宋" w:eastAsia="仿宋" w:cs="仿宋"/>
                <w:color w:val="000000"/>
                <w:sz w:val="24"/>
                <w:szCs w:val="18"/>
              </w:rPr>
            </w:pPr>
            <w:r>
              <w:rPr>
                <w:rFonts w:hint="eastAsia" w:ascii="仿宋" w:hAnsi="仿宋" w:eastAsia="仿宋" w:cs="仿宋"/>
                <w:color w:val="000000"/>
                <w:sz w:val="24"/>
                <w:szCs w:val="18"/>
              </w:rPr>
              <w:t>平台网址</w:t>
            </w:r>
          </w:p>
        </w:tc>
        <w:tc>
          <w:tcPr>
            <w:tcW w:w="453" w:type="dxa"/>
            <w:vAlign w:val="center"/>
          </w:tcPr>
          <w:p>
            <w:pPr>
              <w:spacing w:line="320" w:lineRule="exact"/>
              <w:jc w:val="center"/>
              <w:rPr>
                <w:rFonts w:hint="eastAsia" w:ascii="仿宋" w:hAnsi="仿宋" w:eastAsia="仿宋" w:cs="仿宋"/>
                <w:color w:val="000000"/>
                <w:sz w:val="24"/>
                <w:szCs w:val="18"/>
              </w:rPr>
            </w:pPr>
            <w:r>
              <w:rPr>
                <w:rFonts w:hint="eastAsia" w:ascii="仿宋" w:hAnsi="仿宋" w:eastAsia="仿宋" w:cs="仿宋"/>
                <w:color w:val="000000"/>
                <w:sz w:val="24"/>
                <w:szCs w:val="18"/>
              </w:rPr>
              <w:t>1</w:t>
            </w:r>
          </w:p>
        </w:tc>
        <w:tc>
          <w:tcPr>
            <w:tcW w:w="6628" w:type="dxa"/>
            <w:gridSpan w:val="7"/>
            <w:vAlign w:val="center"/>
          </w:tcPr>
          <w:p>
            <w:pPr>
              <w:spacing w:line="320" w:lineRule="exact"/>
              <w:rPr>
                <w:rFonts w:hint="eastAsia" w:ascii="仿宋" w:hAnsi="仿宋" w:eastAsia="仿宋"/>
                <w:color w:val="000000"/>
                <w:szCs w:val="21"/>
              </w:rPr>
            </w:pPr>
            <w:r>
              <w:rPr>
                <w:rFonts w:hint="default" w:ascii="Times New Roman" w:hAnsi="Times New Roman" w:eastAsia="仿宋" w:cs="Times New Roman"/>
                <w:color w:val="000000"/>
                <w:sz w:val="24"/>
                <w:szCs w:val="24"/>
              </w:rPr>
              <w:t>https://www.chinadaily.com.cn/a/202408/26/WS66cbbd99a31060630b924d67.html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exact"/>
          <w:jc w:val="center"/>
        </w:trPr>
        <w:tc>
          <w:tcPr>
            <w:tcW w:w="830" w:type="dxa"/>
            <w:vMerge w:val="continue"/>
            <w:vAlign w:val="center"/>
          </w:tcPr>
          <w:p>
            <w:pPr>
              <w:spacing w:line="520" w:lineRule="exact"/>
              <w:jc w:val="center"/>
              <w:rPr>
                <w:rFonts w:hint="eastAsia" w:ascii="华文中宋" w:hAnsi="华文中宋" w:eastAsia="华文中宋"/>
                <w:color w:val="000000"/>
                <w:sz w:val="28"/>
              </w:rPr>
            </w:pPr>
          </w:p>
        </w:tc>
        <w:tc>
          <w:tcPr>
            <w:tcW w:w="1419" w:type="dxa"/>
            <w:gridSpan w:val="2"/>
            <w:vMerge w:val="continue"/>
            <w:vAlign w:val="center"/>
          </w:tcPr>
          <w:p>
            <w:pPr>
              <w:spacing w:line="320" w:lineRule="exact"/>
              <w:rPr>
                <w:rFonts w:hint="eastAsia" w:ascii="仿宋" w:hAnsi="仿宋" w:eastAsia="仿宋" w:cs="仿宋"/>
                <w:color w:val="000000"/>
                <w:sz w:val="24"/>
                <w:szCs w:val="18"/>
              </w:rPr>
            </w:pPr>
          </w:p>
        </w:tc>
        <w:tc>
          <w:tcPr>
            <w:tcW w:w="453" w:type="dxa"/>
            <w:vAlign w:val="center"/>
          </w:tcPr>
          <w:p>
            <w:pPr>
              <w:spacing w:line="320" w:lineRule="exact"/>
              <w:jc w:val="center"/>
              <w:rPr>
                <w:rFonts w:hint="eastAsia" w:ascii="仿宋" w:hAnsi="仿宋" w:eastAsia="仿宋" w:cs="仿宋"/>
                <w:color w:val="000000"/>
                <w:sz w:val="24"/>
                <w:szCs w:val="18"/>
              </w:rPr>
            </w:pPr>
            <w:r>
              <w:rPr>
                <w:rFonts w:hint="eastAsia" w:ascii="仿宋" w:hAnsi="仿宋" w:eastAsia="仿宋" w:cs="仿宋"/>
                <w:color w:val="000000"/>
                <w:sz w:val="24"/>
                <w:szCs w:val="18"/>
              </w:rPr>
              <w:t>2</w:t>
            </w:r>
          </w:p>
        </w:tc>
        <w:tc>
          <w:tcPr>
            <w:tcW w:w="6628" w:type="dxa"/>
            <w:gridSpan w:val="7"/>
            <w:vAlign w:val="center"/>
          </w:tcPr>
          <w:p>
            <w:pPr>
              <w:spacing w:line="320" w:lineRule="exact"/>
              <w:rPr>
                <w:rFonts w:hint="default" w:ascii="Times New Roman" w:hAnsi="Times New Roman" w:eastAsia="仿宋"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exact"/>
          <w:jc w:val="center"/>
        </w:trPr>
        <w:tc>
          <w:tcPr>
            <w:tcW w:w="830" w:type="dxa"/>
            <w:vMerge w:val="continue"/>
            <w:vAlign w:val="center"/>
          </w:tcPr>
          <w:p>
            <w:pPr>
              <w:spacing w:line="520" w:lineRule="exact"/>
              <w:jc w:val="center"/>
              <w:rPr>
                <w:rFonts w:hint="eastAsia" w:ascii="华文中宋" w:hAnsi="华文中宋" w:eastAsia="华文中宋"/>
                <w:color w:val="000000"/>
                <w:sz w:val="28"/>
              </w:rPr>
            </w:pPr>
          </w:p>
        </w:tc>
        <w:tc>
          <w:tcPr>
            <w:tcW w:w="1419" w:type="dxa"/>
            <w:gridSpan w:val="2"/>
            <w:vMerge w:val="continue"/>
            <w:vAlign w:val="center"/>
          </w:tcPr>
          <w:p>
            <w:pPr>
              <w:spacing w:line="320" w:lineRule="exact"/>
              <w:rPr>
                <w:rFonts w:hint="eastAsia" w:ascii="仿宋" w:hAnsi="仿宋" w:eastAsia="仿宋" w:cs="仿宋"/>
                <w:color w:val="000000"/>
                <w:sz w:val="24"/>
                <w:szCs w:val="18"/>
              </w:rPr>
            </w:pPr>
          </w:p>
        </w:tc>
        <w:tc>
          <w:tcPr>
            <w:tcW w:w="453" w:type="dxa"/>
            <w:vAlign w:val="center"/>
          </w:tcPr>
          <w:p>
            <w:pPr>
              <w:spacing w:line="320" w:lineRule="exact"/>
              <w:jc w:val="center"/>
              <w:rPr>
                <w:rFonts w:hint="eastAsia" w:ascii="仿宋" w:hAnsi="仿宋" w:eastAsia="仿宋" w:cs="仿宋"/>
                <w:color w:val="000000"/>
                <w:sz w:val="24"/>
                <w:szCs w:val="18"/>
              </w:rPr>
            </w:pPr>
            <w:r>
              <w:rPr>
                <w:rFonts w:hint="eastAsia" w:ascii="仿宋" w:hAnsi="仿宋" w:eastAsia="仿宋" w:cs="仿宋"/>
                <w:color w:val="000000"/>
                <w:sz w:val="24"/>
                <w:szCs w:val="18"/>
              </w:rPr>
              <w:t>3</w:t>
            </w:r>
          </w:p>
        </w:tc>
        <w:tc>
          <w:tcPr>
            <w:tcW w:w="6628" w:type="dxa"/>
            <w:gridSpan w:val="7"/>
            <w:vAlign w:val="center"/>
          </w:tcPr>
          <w:p>
            <w:pPr>
              <w:spacing w:line="320" w:lineRule="exact"/>
              <w:rPr>
                <w:rFonts w:hint="default" w:ascii="Times New Roman" w:hAnsi="Times New Roman" w:eastAsia="仿宋" w:cs="Times New Roman"/>
                <w:color w:val="000000"/>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 w:author=" " w:date="2025-04-17T13:36: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079" w:hRule="exact"/>
          <w:jc w:val="center"/>
          <w:trPrChange w:id="1" w:author=" " w:date="2025-04-17T13:36:20Z">
            <w:trPr>
              <w:trHeight w:val="895" w:hRule="exact"/>
              <w:jc w:val="center"/>
            </w:trPr>
          </w:trPrChange>
        </w:trPr>
        <w:tc>
          <w:tcPr>
            <w:tcW w:w="830" w:type="dxa"/>
            <w:vMerge w:val="continue"/>
            <w:vAlign w:val="center"/>
            <w:tcPrChange w:id="2" w:author=" " w:date="2025-04-17T13:36:20Z">
              <w:tcPr>
                <w:tcW w:w="830" w:type="dxa"/>
                <w:vMerge w:val="continue"/>
                <w:vAlign w:val="center"/>
              </w:tcPr>
            </w:tcPrChange>
          </w:tcPr>
          <w:p>
            <w:pPr>
              <w:spacing w:line="520" w:lineRule="exact"/>
              <w:jc w:val="center"/>
              <w:rPr>
                <w:rFonts w:hint="eastAsia" w:ascii="华文中宋" w:hAnsi="华文中宋" w:eastAsia="华文中宋"/>
                <w:color w:val="000000"/>
                <w:sz w:val="28"/>
              </w:rPr>
            </w:pPr>
          </w:p>
        </w:tc>
        <w:tc>
          <w:tcPr>
            <w:tcW w:w="1419" w:type="dxa"/>
            <w:gridSpan w:val="2"/>
            <w:vAlign w:val="center"/>
            <w:tcPrChange w:id="3" w:author=" " w:date="2025-04-17T13:36:20Z">
              <w:tcPr>
                <w:tcW w:w="1419" w:type="dxa"/>
                <w:gridSpan w:val="2"/>
                <w:vAlign w:val="center"/>
              </w:tcPr>
            </w:tcPrChange>
          </w:tcPr>
          <w:p>
            <w:pPr>
              <w:spacing w:line="320" w:lineRule="exact"/>
              <w:rPr>
                <w:rFonts w:hint="eastAsia" w:ascii="仿宋" w:hAnsi="仿宋" w:eastAsia="仿宋"/>
                <w:color w:val="000000"/>
                <w:sz w:val="22"/>
                <w:szCs w:val="16"/>
              </w:rPr>
            </w:pPr>
            <w:r>
              <w:rPr>
                <w:rFonts w:hint="eastAsia" w:ascii="仿宋" w:hAnsi="仿宋" w:eastAsia="仿宋" w:cs="仿宋"/>
                <w:color w:val="000000"/>
                <w:szCs w:val="21"/>
              </w:rPr>
              <w:t>阅读量（浏览量、点击量）</w:t>
            </w:r>
          </w:p>
        </w:tc>
        <w:tc>
          <w:tcPr>
            <w:tcW w:w="1612" w:type="dxa"/>
            <w:gridSpan w:val="2"/>
            <w:vAlign w:val="center"/>
            <w:tcPrChange w:id="4" w:author=" " w:date="2025-04-17T13:36:20Z">
              <w:tcPr>
                <w:tcW w:w="1612" w:type="dxa"/>
                <w:gridSpan w:val="2"/>
                <w:vAlign w:val="center"/>
              </w:tcPr>
            </w:tcPrChange>
          </w:tcPr>
          <w:p>
            <w:pPr>
              <w:spacing w:line="320" w:lineRule="exact"/>
              <w:rPr>
                <w:rFonts w:hint="default" w:ascii="仿宋" w:hAnsi="仿宋" w:eastAsia="仿宋"/>
                <w:color w:val="000000"/>
                <w:sz w:val="22"/>
                <w:szCs w:val="16"/>
                <w:lang w:val="en-US" w:eastAsia="zh-CN"/>
              </w:rPr>
            </w:pPr>
            <w:r>
              <w:rPr>
                <w:rFonts w:hint="eastAsia" w:ascii="仿宋" w:hAnsi="仿宋" w:eastAsia="仿宋"/>
                <w:color w:val="000000"/>
                <w:sz w:val="22"/>
                <w:szCs w:val="16"/>
                <w:lang w:val="en-US" w:eastAsia="zh-CN"/>
              </w:rPr>
              <w:t>全网超30万次</w:t>
            </w:r>
          </w:p>
        </w:tc>
        <w:tc>
          <w:tcPr>
            <w:tcW w:w="992" w:type="dxa"/>
            <w:vAlign w:val="center"/>
            <w:tcPrChange w:id="5" w:author=" " w:date="2025-04-17T13:36:20Z">
              <w:tcPr>
                <w:tcW w:w="992" w:type="dxa"/>
                <w:vAlign w:val="center"/>
              </w:tcPr>
            </w:tcPrChange>
          </w:tcPr>
          <w:p>
            <w:pPr>
              <w:spacing w:line="320" w:lineRule="exact"/>
              <w:rPr>
                <w:rFonts w:hint="eastAsia" w:ascii="仿宋" w:hAnsi="仿宋" w:eastAsia="仿宋"/>
                <w:color w:val="000000"/>
                <w:sz w:val="22"/>
                <w:szCs w:val="16"/>
              </w:rPr>
            </w:pPr>
            <w:r>
              <w:rPr>
                <w:rFonts w:hint="eastAsia" w:ascii="仿宋" w:hAnsi="仿宋" w:eastAsia="仿宋" w:cs="仿宋"/>
                <w:color w:val="000000"/>
                <w:sz w:val="22"/>
                <w:szCs w:val="16"/>
              </w:rPr>
              <w:t>转载量</w:t>
            </w:r>
          </w:p>
        </w:tc>
        <w:tc>
          <w:tcPr>
            <w:tcW w:w="1985" w:type="dxa"/>
            <w:gridSpan w:val="2"/>
            <w:vAlign w:val="center"/>
            <w:tcPrChange w:id="6" w:author=" " w:date="2025-04-17T13:36:20Z">
              <w:tcPr>
                <w:tcW w:w="1985" w:type="dxa"/>
                <w:gridSpan w:val="2"/>
                <w:vAlign w:val="center"/>
              </w:tcPr>
            </w:tcPrChange>
          </w:tcPr>
          <w:p>
            <w:pPr>
              <w:spacing w:line="320" w:lineRule="exact"/>
              <w:rPr>
                <w:rFonts w:hint="default" w:ascii="仿宋" w:hAnsi="仿宋" w:eastAsia="仿宋"/>
                <w:color w:val="000000"/>
                <w:szCs w:val="21"/>
                <w:lang w:val="en-US" w:eastAsia="zh-CN"/>
              </w:rPr>
            </w:pPr>
            <w:r>
              <w:rPr>
                <w:rFonts w:hint="eastAsia" w:ascii="仿宋" w:hAnsi="仿宋" w:eastAsia="仿宋"/>
                <w:color w:val="000000"/>
                <w:szCs w:val="21"/>
                <w:lang w:val="en-US" w:eastAsia="zh-CN"/>
              </w:rPr>
              <w:t>外电转</w:t>
            </w:r>
            <w:bookmarkStart w:id="0" w:name="_GoBack"/>
            <w:bookmarkEnd w:id="0"/>
            <w:r>
              <w:rPr>
                <w:rFonts w:hint="eastAsia" w:ascii="仿宋" w:hAnsi="仿宋" w:eastAsia="仿宋"/>
                <w:color w:val="000000"/>
                <w:szCs w:val="21"/>
                <w:lang w:val="en-US" w:eastAsia="zh-CN"/>
              </w:rPr>
              <w:t>引169次</w:t>
            </w:r>
          </w:p>
        </w:tc>
        <w:tc>
          <w:tcPr>
            <w:tcW w:w="992" w:type="dxa"/>
            <w:gridSpan w:val="2"/>
            <w:vAlign w:val="center"/>
            <w:tcPrChange w:id="7" w:author=" " w:date="2025-04-17T13:36:20Z">
              <w:tcPr>
                <w:tcW w:w="992" w:type="dxa"/>
                <w:gridSpan w:val="2"/>
                <w:vAlign w:val="center"/>
              </w:tcPr>
            </w:tcPrChange>
          </w:tcPr>
          <w:p>
            <w:pPr>
              <w:spacing w:line="320" w:lineRule="exact"/>
              <w:rPr>
                <w:rFonts w:hint="eastAsia" w:ascii="仿宋" w:hAnsi="仿宋" w:eastAsia="仿宋"/>
                <w:color w:val="000000"/>
                <w:szCs w:val="21"/>
              </w:rPr>
            </w:pPr>
            <w:r>
              <w:rPr>
                <w:rFonts w:hint="eastAsia" w:ascii="仿宋" w:hAnsi="仿宋" w:eastAsia="仿宋" w:cs="仿宋"/>
                <w:color w:val="000000"/>
                <w:sz w:val="22"/>
                <w:szCs w:val="16"/>
              </w:rPr>
              <w:t>互动量</w:t>
            </w:r>
          </w:p>
        </w:tc>
        <w:tc>
          <w:tcPr>
            <w:tcW w:w="1500" w:type="dxa"/>
            <w:vAlign w:val="center"/>
            <w:tcPrChange w:id="8" w:author=" " w:date="2025-04-17T13:36:20Z">
              <w:tcPr>
                <w:tcW w:w="1500" w:type="dxa"/>
                <w:vAlign w:val="center"/>
              </w:tcPr>
            </w:tcPrChange>
          </w:tcPr>
          <w:p>
            <w:pPr>
              <w:spacing w:line="320" w:lineRule="exact"/>
              <w:rPr>
                <w:rFonts w:hint="default" w:ascii="仿宋" w:hAnsi="仿宋" w:eastAsia="仿宋"/>
                <w:color w:val="000000"/>
                <w:szCs w:val="21"/>
                <w:lang w:val="en-US" w:eastAsia="zh-CN"/>
              </w:rPr>
            </w:pPr>
            <w:r>
              <w:rPr>
                <w:rFonts w:hint="eastAsia" w:ascii="仿宋" w:hAnsi="仿宋" w:eastAsia="仿宋"/>
                <w:color w:val="000000"/>
                <w:szCs w:val="21"/>
                <w:lang w:val="en-US" w:eastAsia="zh-CN"/>
              </w:rPr>
              <w:t>客户端互动超60次</w:t>
            </w:r>
          </w:p>
        </w:tc>
      </w:tr>
    </w:tbl>
    <w:p>
      <w:pPr>
        <w:widowControl w:val="0"/>
        <w:rPr>
          <w:rFonts w:hint="eastAsia"/>
        </w:rPr>
      </w:pPr>
      <w:r>
        <w:rPr>
          <w:rFonts w:hint="eastAsia" w:ascii="楷体" w:hAnsi="楷体" w:eastAsia="楷体"/>
          <w:sz w:val="28"/>
        </w:rPr>
        <w:t>此表可从中国记协网www.zgjx.cn下载，上、下半年代表作前各附1张。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
    <w15:presenceInfo w15:providerId="None" w15:userId="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trackRevisions w:val="1"/>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2"/>
  </w:compat>
  <w:rsids>
    <w:rsidRoot w:val="00172A27"/>
    <w:rsid w:val="001C7051"/>
    <w:rsid w:val="00373164"/>
    <w:rsid w:val="00554FD3"/>
    <w:rsid w:val="00630450"/>
    <w:rsid w:val="007422EA"/>
    <w:rsid w:val="00833D59"/>
    <w:rsid w:val="00986CA0"/>
    <w:rsid w:val="009B4286"/>
    <w:rsid w:val="00AE70A1"/>
    <w:rsid w:val="05110760"/>
    <w:rsid w:val="05D647D5"/>
    <w:rsid w:val="09700C89"/>
    <w:rsid w:val="0D2710E0"/>
    <w:rsid w:val="0EA42B31"/>
    <w:rsid w:val="107F689D"/>
    <w:rsid w:val="17610D75"/>
    <w:rsid w:val="1BDD1BEB"/>
    <w:rsid w:val="1E493586"/>
    <w:rsid w:val="1ECF37D5"/>
    <w:rsid w:val="1F156B9A"/>
    <w:rsid w:val="20C1418A"/>
    <w:rsid w:val="21294385"/>
    <w:rsid w:val="25562633"/>
    <w:rsid w:val="2B074BFF"/>
    <w:rsid w:val="2B3E1A75"/>
    <w:rsid w:val="2FA20362"/>
    <w:rsid w:val="306D3968"/>
    <w:rsid w:val="36B40425"/>
    <w:rsid w:val="3AEA120C"/>
    <w:rsid w:val="3CF15777"/>
    <w:rsid w:val="3EC03881"/>
    <w:rsid w:val="3F243C53"/>
    <w:rsid w:val="4065206E"/>
    <w:rsid w:val="41B006BA"/>
    <w:rsid w:val="442724EE"/>
    <w:rsid w:val="47C72D66"/>
    <w:rsid w:val="4C2C58DA"/>
    <w:rsid w:val="4D5D5079"/>
    <w:rsid w:val="4F093DB8"/>
    <w:rsid w:val="578A346D"/>
    <w:rsid w:val="58FD178B"/>
    <w:rsid w:val="5AE36AF4"/>
    <w:rsid w:val="66B4525D"/>
    <w:rsid w:val="69F02B25"/>
    <w:rsid w:val="6AF755F0"/>
    <w:rsid w:val="6BDE5ABF"/>
    <w:rsid w:val="6FF9238C"/>
    <w:rsid w:val="702D230E"/>
    <w:rsid w:val="71B0555E"/>
    <w:rsid w:val="72FB3046"/>
    <w:rsid w:val="73214465"/>
    <w:rsid w:val="77724D2A"/>
    <w:rsid w:val="7AFE5D56"/>
    <w:rsid w:val="7B135CFC"/>
    <w:rsid w:val="7E8710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kern w:val="2"/>
      <w:sz w:val="21"/>
      <w:szCs w:val="22"/>
      <w:lang w:val="en-US" w:eastAsia="zh-CN" w:bidi="ar-SA"/>
      <w14:ligatures w14:val="standardContextual"/>
    </w:rPr>
  </w:style>
  <w:style w:type="paragraph" w:styleId="2">
    <w:name w:val="heading 1"/>
    <w:basedOn w:val="1"/>
    <w:next w:val="1"/>
    <w:link w:val="20"/>
    <w:qFormat/>
    <w:uiPriority w:val="9"/>
    <w:pPr>
      <w:keepNext/>
      <w:keepLines/>
      <w:spacing w:before="480" w:after="80"/>
      <w:outlineLvl w:val="0"/>
    </w:pPr>
    <w:rPr>
      <w:rFonts w:asciiTheme="majorHAnsi" w:hAnsiTheme="majorHAnsi" w:eastAsiaTheme="majorEastAsia" w:cstheme="majorBidi"/>
      <w:color w:val="2F5496" w:themeColor="accent1" w:themeShade="BF"/>
      <w:sz w:val="48"/>
      <w:szCs w:val="48"/>
    </w:rPr>
  </w:style>
  <w:style w:type="paragraph" w:styleId="3">
    <w:name w:val="heading 2"/>
    <w:basedOn w:val="1"/>
    <w:next w:val="1"/>
    <w:link w:val="21"/>
    <w:semiHidden/>
    <w:unhideWhenUsed/>
    <w:qFormat/>
    <w:uiPriority w:val="9"/>
    <w:pPr>
      <w:keepNext/>
      <w:keepLines/>
      <w:spacing w:before="160" w:after="80"/>
      <w:outlineLvl w:val="1"/>
    </w:pPr>
    <w:rPr>
      <w:rFonts w:asciiTheme="majorHAnsi" w:hAnsiTheme="majorHAnsi" w:eastAsiaTheme="majorEastAsia" w:cstheme="majorBidi"/>
      <w:color w:val="2F5496" w:themeColor="accent1" w:themeShade="BF"/>
      <w:sz w:val="40"/>
      <w:szCs w:val="40"/>
    </w:rPr>
  </w:style>
  <w:style w:type="paragraph" w:styleId="4">
    <w:name w:val="heading 3"/>
    <w:basedOn w:val="1"/>
    <w:next w:val="1"/>
    <w:link w:val="22"/>
    <w:semiHidden/>
    <w:unhideWhenUsed/>
    <w:qFormat/>
    <w:uiPriority w:val="9"/>
    <w:pPr>
      <w:keepNext/>
      <w:keepLines/>
      <w:spacing w:before="160" w:after="80"/>
      <w:outlineLvl w:val="2"/>
    </w:pPr>
    <w:rPr>
      <w:rFonts w:asciiTheme="majorHAnsi" w:hAnsiTheme="majorHAnsi" w:eastAsiaTheme="majorEastAsia" w:cstheme="majorBidi"/>
      <w:color w:val="2F5496" w:themeColor="accent1" w:themeShade="BF"/>
      <w:sz w:val="32"/>
      <w:szCs w:val="32"/>
    </w:rPr>
  </w:style>
  <w:style w:type="paragraph" w:styleId="5">
    <w:name w:val="heading 4"/>
    <w:basedOn w:val="1"/>
    <w:next w:val="1"/>
    <w:link w:val="23"/>
    <w:semiHidden/>
    <w:unhideWhenUsed/>
    <w:qFormat/>
    <w:uiPriority w:val="9"/>
    <w:pPr>
      <w:keepNext/>
      <w:keepLines/>
      <w:spacing w:before="80" w:after="40"/>
      <w:outlineLvl w:val="3"/>
    </w:pPr>
    <w:rPr>
      <w:rFonts w:cstheme="majorBidi"/>
      <w:color w:val="2F5496" w:themeColor="accent1" w:themeShade="BF"/>
      <w:sz w:val="28"/>
      <w:szCs w:val="28"/>
    </w:rPr>
  </w:style>
  <w:style w:type="paragraph" w:styleId="6">
    <w:name w:val="heading 5"/>
    <w:basedOn w:val="1"/>
    <w:next w:val="1"/>
    <w:link w:val="24"/>
    <w:semiHidden/>
    <w:unhideWhenUsed/>
    <w:qFormat/>
    <w:uiPriority w:val="9"/>
    <w:pPr>
      <w:keepNext/>
      <w:keepLines/>
      <w:spacing w:before="80" w:after="40"/>
      <w:outlineLvl w:val="4"/>
    </w:pPr>
    <w:rPr>
      <w:rFonts w:cstheme="majorBidi"/>
      <w:color w:val="2F5496" w:themeColor="accent1" w:themeShade="BF"/>
      <w:sz w:val="24"/>
      <w:szCs w:val="24"/>
    </w:rPr>
  </w:style>
  <w:style w:type="paragraph" w:styleId="7">
    <w:name w:val="heading 6"/>
    <w:basedOn w:val="1"/>
    <w:next w:val="1"/>
    <w:link w:val="25"/>
    <w:semiHidden/>
    <w:unhideWhenUsed/>
    <w:qFormat/>
    <w:uiPriority w:val="9"/>
    <w:pPr>
      <w:keepNext/>
      <w:keepLines/>
      <w:spacing w:before="40"/>
      <w:outlineLvl w:val="5"/>
    </w:pPr>
    <w:rPr>
      <w:rFonts w:cstheme="majorBidi"/>
      <w:b/>
      <w:bCs/>
      <w:color w:val="2F5496" w:themeColor="accent1" w:themeShade="BF"/>
    </w:rPr>
  </w:style>
  <w:style w:type="paragraph" w:styleId="8">
    <w:name w:val="heading 7"/>
    <w:basedOn w:val="1"/>
    <w:next w:val="1"/>
    <w:link w:val="26"/>
    <w:semiHidden/>
    <w:unhideWhenUsed/>
    <w:qFormat/>
    <w:uiPriority w:val="9"/>
    <w:pPr>
      <w:keepNext/>
      <w:keepLines/>
      <w:spacing w:before="40"/>
      <w:outlineLvl w:val="6"/>
    </w:pPr>
    <w:rPr>
      <w:rFonts w:cstheme="majorBidi"/>
      <w:b/>
      <w:bCs/>
      <w:color w:val="585858" w:themeColor="text1" w:themeTint="A6"/>
    </w:rPr>
  </w:style>
  <w:style w:type="paragraph" w:styleId="9">
    <w:name w:val="heading 8"/>
    <w:basedOn w:val="1"/>
    <w:next w:val="1"/>
    <w:link w:val="27"/>
    <w:semiHidden/>
    <w:unhideWhenUsed/>
    <w:qFormat/>
    <w:uiPriority w:val="9"/>
    <w:pPr>
      <w:keepNext/>
      <w:keepLines/>
      <w:outlineLvl w:val="7"/>
    </w:pPr>
    <w:rPr>
      <w:rFonts w:cstheme="majorBidi"/>
      <w:color w:val="585858" w:themeColor="text1" w:themeTint="A6"/>
    </w:rPr>
  </w:style>
  <w:style w:type="paragraph" w:styleId="10">
    <w:name w:val="heading 9"/>
    <w:basedOn w:val="1"/>
    <w:next w:val="1"/>
    <w:link w:val="28"/>
    <w:semiHidden/>
    <w:unhideWhenUsed/>
    <w:qFormat/>
    <w:uiPriority w:val="9"/>
    <w:pPr>
      <w:keepNext/>
      <w:keepLines/>
      <w:outlineLvl w:val="8"/>
    </w:pPr>
    <w:rPr>
      <w:rFonts w:eastAsiaTheme="majorEastAsia" w:cstheme="majorBidi"/>
      <w:color w:val="585858" w:themeColor="text1" w:themeTint="A6"/>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9"/>
    <w:unhideWhenUsed/>
    <w:qFormat/>
    <w:uiPriority w:val="99"/>
    <w:pPr>
      <w:tabs>
        <w:tab w:val="center" w:pos="4153"/>
        <w:tab w:val="right" w:pos="8306"/>
      </w:tabs>
      <w:snapToGrid w:val="0"/>
    </w:pPr>
    <w:rPr>
      <w:sz w:val="18"/>
      <w:szCs w:val="18"/>
    </w:rPr>
  </w:style>
  <w:style w:type="paragraph" w:styleId="12">
    <w:name w:val="header"/>
    <w:basedOn w:val="1"/>
    <w:link w:val="38"/>
    <w:unhideWhenUsed/>
    <w:qFormat/>
    <w:uiPriority w:val="99"/>
    <w:pPr>
      <w:tabs>
        <w:tab w:val="center" w:pos="4153"/>
        <w:tab w:val="right" w:pos="8306"/>
      </w:tabs>
      <w:snapToGrid w:val="0"/>
      <w:jc w:val="center"/>
    </w:pPr>
    <w:rPr>
      <w:sz w:val="18"/>
      <w:szCs w:val="18"/>
    </w:rPr>
  </w:style>
  <w:style w:type="paragraph" w:styleId="13">
    <w:name w:val="Subtitle"/>
    <w:basedOn w:val="1"/>
    <w:next w:val="1"/>
    <w:link w:val="30"/>
    <w:qFormat/>
    <w:uiPriority w:val="11"/>
    <w:pPr>
      <w:spacing w:after="160"/>
      <w:jc w:val="center"/>
    </w:pPr>
    <w:rPr>
      <w:rFonts w:asciiTheme="majorHAnsi" w:hAnsiTheme="majorHAnsi" w:eastAsiaTheme="majorEastAsia" w:cstheme="majorBidi"/>
      <w:color w:val="585858" w:themeColor="text1" w:themeTint="A6"/>
      <w:spacing w:val="15"/>
      <w:sz w:val="28"/>
      <w:szCs w:val="28"/>
    </w:rPr>
  </w:style>
  <w:style w:type="paragraph" w:styleId="14">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5">
    <w:name w:val="Title"/>
    <w:basedOn w:val="1"/>
    <w:next w:val="1"/>
    <w:link w:val="29"/>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styleId="18">
    <w:name w:val="Strong"/>
    <w:basedOn w:val="17"/>
    <w:qFormat/>
    <w:uiPriority w:val="22"/>
    <w:rPr>
      <w:b/>
    </w:rPr>
  </w:style>
  <w:style w:type="character" w:styleId="19">
    <w:name w:val="Emphasis"/>
    <w:basedOn w:val="17"/>
    <w:qFormat/>
    <w:uiPriority w:val="20"/>
    <w:rPr>
      <w:i/>
    </w:rPr>
  </w:style>
  <w:style w:type="character" w:customStyle="1" w:styleId="20">
    <w:name w:val="标题 1 字符"/>
    <w:basedOn w:val="17"/>
    <w:link w:val="2"/>
    <w:qFormat/>
    <w:uiPriority w:val="9"/>
    <w:rPr>
      <w:rFonts w:asciiTheme="majorHAnsi" w:hAnsiTheme="majorHAnsi" w:eastAsiaTheme="majorEastAsia" w:cstheme="majorBidi"/>
      <w:color w:val="2F5496" w:themeColor="accent1" w:themeShade="BF"/>
      <w:sz w:val="48"/>
      <w:szCs w:val="48"/>
    </w:rPr>
  </w:style>
  <w:style w:type="character" w:customStyle="1" w:styleId="21">
    <w:name w:val="标题 2 字符"/>
    <w:basedOn w:val="17"/>
    <w:link w:val="3"/>
    <w:semiHidden/>
    <w:qFormat/>
    <w:uiPriority w:val="9"/>
    <w:rPr>
      <w:rFonts w:asciiTheme="majorHAnsi" w:hAnsiTheme="majorHAnsi" w:eastAsiaTheme="majorEastAsia" w:cstheme="majorBidi"/>
      <w:color w:val="2F5496" w:themeColor="accent1" w:themeShade="BF"/>
      <w:sz w:val="40"/>
      <w:szCs w:val="40"/>
    </w:rPr>
  </w:style>
  <w:style w:type="character" w:customStyle="1" w:styleId="22">
    <w:name w:val="标题 3 字符"/>
    <w:basedOn w:val="17"/>
    <w:link w:val="4"/>
    <w:semiHidden/>
    <w:qFormat/>
    <w:uiPriority w:val="9"/>
    <w:rPr>
      <w:rFonts w:asciiTheme="majorHAnsi" w:hAnsiTheme="majorHAnsi" w:eastAsiaTheme="majorEastAsia" w:cstheme="majorBidi"/>
      <w:color w:val="2F5496" w:themeColor="accent1" w:themeShade="BF"/>
      <w:sz w:val="32"/>
      <w:szCs w:val="32"/>
    </w:rPr>
  </w:style>
  <w:style w:type="character" w:customStyle="1" w:styleId="23">
    <w:name w:val="标题 4 字符"/>
    <w:basedOn w:val="17"/>
    <w:link w:val="5"/>
    <w:semiHidden/>
    <w:qFormat/>
    <w:uiPriority w:val="9"/>
    <w:rPr>
      <w:rFonts w:cstheme="majorBidi"/>
      <w:color w:val="2F5496" w:themeColor="accent1" w:themeShade="BF"/>
      <w:sz w:val="28"/>
      <w:szCs w:val="28"/>
    </w:rPr>
  </w:style>
  <w:style w:type="character" w:customStyle="1" w:styleId="24">
    <w:name w:val="标题 5 字符"/>
    <w:basedOn w:val="17"/>
    <w:link w:val="6"/>
    <w:semiHidden/>
    <w:qFormat/>
    <w:uiPriority w:val="9"/>
    <w:rPr>
      <w:rFonts w:cstheme="majorBidi"/>
      <w:color w:val="2F5496" w:themeColor="accent1" w:themeShade="BF"/>
      <w:sz w:val="24"/>
      <w:szCs w:val="24"/>
    </w:rPr>
  </w:style>
  <w:style w:type="character" w:customStyle="1" w:styleId="25">
    <w:name w:val="标题 6 字符"/>
    <w:basedOn w:val="17"/>
    <w:link w:val="7"/>
    <w:semiHidden/>
    <w:qFormat/>
    <w:uiPriority w:val="9"/>
    <w:rPr>
      <w:rFonts w:cstheme="majorBidi"/>
      <w:b/>
      <w:bCs/>
      <w:color w:val="2F5496" w:themeColor="accent1" w:themeShade="BF"/>
    </w:rPr>
  </w:style>
  <w:style w:type="character" w:customStyle="1" w:styleId="26">
    <w:name w:val="标题 7 字符"/>
    <w:basedOn w:val="17"/>
    <w:link w:val="8"/>
    <w:semiHidden/>
    <w:qFormat/>
    <w:uiPriority w:val="9"/>
    <w:rPr>
      <w:rFonts w:cstheme="majorBidi"/>
      <w:b/>
      <w:bCs/>
      <w:color w:val="585858" w:themeColor="text1" w:themeTint="A6"/>
    </w:rPr>
  </w:style>
  <w:style w:type="character" w:customStyle="1" w:styleId="27">
    <w:name w:val="标题 8 字符"/>
    <w:basedOn w:val="17"/>
    <w:link w:val="9"/>
    <w:semiHidden/>
    <w:qFormat/>
    <w:uiPriority w:val="9"/>
    <w:rPr>
      <w:rFonts w:cstheme="majorBidi"/>
      <w:color w:val="585858" w:themeColor="text1" w:themeTint="A6"/>
    </w:rPr>
  </w:style>
  <w:style w:type="character" w:customStyle="1" w:styleId="28">
    <w:name w:val="标题 9 字符"/>
    <w:basedOn w:val="17"/>
    <w:link w:val="10"/>
    <w:semiHidden/>
    <w:qFormat/>
    <w:uiPriority w:val="9"/>
    <w:rPr>
      <w:rFonts w:eastAsiaTheme="majorEastAsia" w:cstheme="majorBidi"/>
      <w:color w:val="585858" w:themeColor="text1" w:themeTint="A6"/>
    </w:rPr>
  </w:style>
  <w:style w:type="character" w:customStyle="1" w:styleId="29">
    <w:name w:val="标题 字符"/>
    <w:basedOn w:val="17"/>
    <w:link w:val="15"/>
    <w:qFormat/>
    <w:uiPriority w:val="10"/>
    <w:rPr>
      <w:rFonts w:asciiTheme="majorHAnsi" w:hAnsiTheme="majorHAnsi" w:eastAsiaTheme="majorEastAsia" w:cstheme="majorBidi"/>
      <w:spacing w:val="-10"/>
      <w:kern w:val="28"/>
      <w:sz w:val="56"/>
      <w:szCs w:val="56"/>
    </w:rPr>
  </w:style>
  <w:style w:type="character" w:customStyle="1" w:styleId="30">
    <w:name w:val="副标题 字符"/>
    <w:basedOn w:val="17"/>
    <w:link w:val="13"/>
    <w:qFormat/>
    <w:uiPriority w:val="11"/>
    <w:rPr>
      <w:rFonts w:asciiTheme="majorHAnsi" w:hAnsiTheme="majorHAnsi" w:eastAsiaTheme="majorEastAsia" w:cstheme="majorBidi"/>
      <w:color w:val="585858" w:themeColor="text1" w:themeTint="A6"/>
      <w:spacing w:val="15"/>
      <w:sz w:val="28"/>
      <w:szCs w:val="28"/>
    </w:rPr>
  </w:style>
  <w:style w:type="paragraph" w:styleId="31">
    <w:name w:val="Quote"/>
    <w:basedOn w:val="1"/>
    <w:next w:val="1"/>
    <w:link w:val="32"/>
    <w:qFormat/>
    <w:uiPriority w:val="29"/>
    <w:pPr>
      <w:spacing w:before="160" w:after="160"/>
      <w:jc w:val="center"/>
    </w:pPr>
    <w:rPr>
      <w:i/>
      <w:iCs/>
      <w:color w:val="3F3F3F" w:themeColor="text1" w:themeTint="BF"/>
    </w:rPr>
  </w:style>
  <w:style w:type="character" w:customStyle="1" w:styleId="32">
    <w:name w:val="引用 字符"/>
    <w:basedOn w:val="17"/>
    <w:link w:val="31"/>
    <w:qFormat/>
    <w:uiPriority w:val="29"/>
    <w:rPr>
      <w:i/>
      <w:iCs/>
      <w:color w:val="3F3F3F" w:themeColor="text1" w:themeTint="BF"/>
    </w:rPr>
  </w:style>
  <w:style w:type="paragraph" w:styleId="33">
    <w:name w:val="List Paragraph"/>
    <w:basedOn w:val="1"/>
    <w:qFormat/>
    <w:uiPriority w:val="34"/>
    <w:pPr>
      <w:ind w:left="720"/>
      <w:contextualSpacing/>
    </w:pPr>
  </w:style>
  <w:style w:type="character" w:customStyle="1" w:styleId="34">
    <w:name w:val="Intense Emphasis"/>
    <w:basedOn w:val="17"/>
    <w:qFormat/>
    <w:uiPriority w:val="21"/>
    <w:rPr>
      <w:i/>
      <w:iCs/>
      <w:color w:val="2F5496" w:themeColor="accent1" w:themeShade="BF"/>
    </w:rPr>
  </w:style>
  <w:style w:type="paragraph" w:styleId="35">
    <w:name w:val="Intense Quote"/>
    <w:basedOn w:val="1"/>
    <w:next w:val="1"/>
    <w:link w:val="36"/>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496" w:themeColor="accent1" w:themeShade="BF"/>
    </w:rPr>
  </w:style>
  <w:style w:type="character" w:customStyle="1" w:styleId="36">
    <w:name w:val="明显引用 字符"/>
    <w:basedOn w:val="17"/>
    <w:link w:val="35"/>
    <w:qFormat/>
    <w:uiPriority w:val="30"/>
    <w:rPr>
      <w:i/>
      <w:iCs/>
      <w:color w:val="2F5496" w:themeColor="accent1" w:themeShade="BF"/>
    </w:rPr>
  </w:style>
  <w:style w:type="character" w:customStyle="1" w:styleId="37">
    <w:name w:val="Intense Reference"/>
    <w:basedOn w:val="17"/>
    <w:qFormat/>
    <w:uiPriority w:val="32"/>
    <w:rPr>
      <w:b/>
      <w:bCs/>
      <w:smallCaps/>
      <w:color w:val="2F5496" w:themeColor="accent1" w:themeShade="BF"/>
      <w:spacing w:val="5"/>
    </w:rPr>
  </w:style>
  <w:style w:type="character" w:customStyle="1" w:styleId="38">
    <w:name w:val="页眉 字符"/>
    <w:basedOn w:val="17"/>
    <w:link w:val="12"/>
    <w:qFormat/>
    <w:uiPriority w:val="99"/>
    <w:rPr>
      <w:sz w:val="18"/>
      <w:szCs w:val="18"/>
    </w:rPr>
  </w:style>
  <w:style w:type="character" w:customStyle="1" w:styleId="39">
    <w:name w:val="页脚 字符"/>
    <w:basedOn w:val="17"/>
    <w:link w:val="11"/>
    <w:qFormat/>
    <w:uiPriority w:val="99"/>
    <w:rPr>
      <w:sz w:val="18"/>
      <w:szCs w:val="18"/>
    </w:rPr>
  </w:style>
  <w:style w:type="paragraph" w:customStyle="1" w:styleId="40">
    <w:name w:val="Table Paragraph"/>
    <w:basedOn w:val="1"/>
    <w:qFormat/>
    <w:uiPriority w:val="1"/>
    <w:pPr>
      <w:widowControl w:val="0"/>
      <w:autoSpaceDE w:val="0"/>
      <w:autoSpaceDN w:val="0"/>
    </w:pPr>
    <w:rPr>
      <w:rFonts w:ascii="仿宋" w:hAnsi="仿宋" w:eastAsia="仿宋" w:cs="仿宋"/>
      <w:kern w:val="0"/>
      <w:sz w:val="22"/>
      <w:lang w:val="zh-CN" w:bidi="zh-CN"/>
    </w:rPr>
  </w:style>
</w:styles>
</file>

<file path=word/_rels/document.xml.rels><?xml version="1.0" encoding="UTF-8" standalone="yes"?>
<Relationships xmlns="http://schemas.openxmlformats.org/package/2006/relationships"><Relationship Id="rId5" Type="http://schemas.microsoft.com/office/2011/relationships/people" Target="people.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155</Words>
  <Characters>168</Characters>
  <Lines>24</Lines>
  <Paragraphs>21</Paragraphs>
  <TotalTime>1</TotalTime>
  <ScaleCrop>false</ScaleCrop>
  <LinksUpToDate>false</LinksUpToDate>
  <CharactersWithSpaces>171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2025-04-13T11:27:00Z</dcterms:created>
  <dc:creator>rukawajudy@126.com</dc:creator>
  <cp:lastModifiedBy> </cp:lastModifiedBy>
  <dcterms:modified xsi:type="dcterms:W3CDTF">2025-04-17T05:36:21Z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eyJoZGlkIjoiY2Q3MzlkMTgzYzY1M2FiZGYzODhlNzEzNDc4NzBkY2UiLCJ1c2VySWQiOiI1Nzg0MzEyNTUifQ==</vt:lpwstr>
  </property>
  <property fmtid="{D5CDD505-2E9C-101B-9397-08002B2CF9AE}" pid="3" name="KSOProductBuildVer">
    <vt:lpwstr>2052-11.8.2.12085</vt:lpwstr>
  </property>
  <property fmtid="{D5CDD505-2E9C-101B-9397-08002B2CF9AE}" pid="4" name="ICV">
    <vt:lpwstr>5522C9278CE7473F9C63A16C60B6303F_12</vt:lpwstr>
  </property>
</Properties>
</file>